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054BA" w14:textId="21244B45" w:rsidR="0061641D" w:rsidRDefault="00F36AE7" w:rsidP="00663FD5">
      <w:pPr>
        <w:spacing w:after="0"/>
        <w:jc w:val="center"/>
        <w:rPr>
          <w:b/>
        </w:rPr>
      </w:pPr>
      <w:r>
        <w:rPr>
          <w:b/>
        </w:rPr>
        <w:t xml:space="preserve">A NEW DOCUMENTARY FILM ABOUT </w:t>
      </w:r>
      <w:r w:rsidR="0061641D">
        <w:rPr>
          <w:b/>
        </w:rPr>
        <w:t xml:space="preserve">SECONDARY </w:t>
      </w:r>
      <w:r>
        <w:rPr>
          <w:b/>
        </w:rPr>
        <w:t xml:space="preserve">TRANSITION </w:t>
      </w:r>
    </w:p>
    <w:p w14:paraId="7D06B353" w14:textId="4FB1ED59" w:rsidR="00663FD5" w:rsidRPr="0009297B" w:rsidRDefault="00F36AE7" w:rsidP="004C7C46">
      <w:pPr>
        <w:spacing w:after="0"/>
        <w:jc w:val="center"/>
      </w:pPr>
      <w:r w:rsidRPr="0009297B">
        <w:t>BY DAN HABIB, FILMMAKER, UNH INSTITUTE ON DISABILITY</w:t>
      </w:r>
    </w:p>
    <w:p w14:paraId="77EB4D84" w14:textId="77777777" w:rsidR="004C7C46" w:rsidRDefault="004C7C46" w:rsidP="004C7C46">
      <w:pPr>
        <w:spacing w:after="0"/>
        <w:jc w:val="center"/>
        <w:rPr>
          <w:b/>
        </w:rPr>
      </w:pPr>
    </w:p>
    <w:p w14:paraId="57ACB3BA" w14:textId="6C053B7C" w:rsidR="007B2F64" w:rsidRDefault="00FA04B7" w:rsidP="00A95998">
      <w:pPr>
        <w:spacing w:after="0"/>
      </w:pPr>
      <w:r>
        <w:rPr>
          <w:b/>
        </w:rPr>
        <w:t>Film Project Summary</w:t>
      </w:r>
      <w:r w:rsidR="00B22063">
        <w:rPr>
          <w:b/>
        </w:rPr>
        <w:t>:</w:t>
      </w:r>
      <w:r w:rsidR="00B22063">
        <w:t xml:space="preserve"> </w:t>
      </w:r>
    </w:p>
    <w:p w14:paraId="3003CEE4" w14:textId="7CCB69F0" w:rsidR="007B2F64" w:rsidRDefault="007B2F64" w:rsidP="007B2F64">
      <w:r w:rsidRPr="005F19D5">
        <w:t>As youth with intellectual and developmental disabilities (I</w:t>
      </w:r>
      <w:r w:rsidR="00534596">
        <w:t>/</w:t>
      </w:r>
      <w:r w:rsidRPr="005F19D5">
        <w:t xml:space="preserve">DD) leave school, they face </w:t>
      </w:r>
      <w:r w:rsidR="0009297B" w:rsidRPr="005F19D5">
        <w:t>s</w:t>
      </w:r>
      <w:r w:rsidR="0009297B">
        <w:t>ignificant</w:t>
      </w:r>
      <w:r w:rsidR="0009297B" w:rsidRPr="005F19D5">
        <w:t xml:space="preserve"> </w:t>
      </w:r>
      <w:r w:rsidRPr="005F19D5">
        <w:t xml:space="preserve">transitions including school to </w:t>
      </w:r>
      <w:r w:rsidR="00663FD5">
        <w:t>work or postsecondary education;</w:t>
      </w:r>
      <w:r w:rsidRPr="005F19D5">
        <w:t xml:space="preserve"> f</w:t>
      </w:r>
      <w:r w:rsidR="00663FD5">
        <w:t xml:space="preserve">amily home to community living; </w:t>
      </w:r>
      <w:r w:rsidRPr="005F19D5">
        <w:t xml:space="preserve">and child oriented health care to adult care. </w:t>
      </w:r>
      <w:r>
        <w:t xml:space="preserve"> </w:t>
      </w:r>
    </w:p>
    <w:p w14:paraId="3242A3AF" w14:textId="14967D5F" w:rsidR="00A95998" w:rsidRDefault="00852618" w:rsidP="00A95998">
      <w:pPr>
        <w:spacing w:after="0"/>
        <w:rPr>
          <w:bCs/>
        </w:rPr>
      </w:pPr>
      <w:r w:rsidRPr="00852618">
        <w:rPr>
          <w:bCs/>
        </w:rPr>
        <w:t xml:space="preserve">The current </w:t>
      </w:r>
      <w:r w:rsidR="00A93750">
        <w:rPr>
          <w:bCs/>
        </w:rPr>
        <w:t xml:space="preserve">national </w:t>
      </w:r>
      <w:r w:rsidRPr="00852618">
        <w:rPr>
          <w:bCs/>
        </w:rPr>
        <w:t xml:space="preserve">education and employment </w:t>
      </w:r>
      <w:r w:rsidR="00A93750">
        <w:rPr>
          <w:bCs/>
        </w:rPr>
        <w:t xml:space="preserve">landscape </w:t>
      </w:r>
      <w:r w:rsidRPr="00852618">
        <w:rPr>
          <w:bCs/>
        </w:rPr>
        <w:t xml:space="preserve">for </w:t>
      </w:r>
      <w:r>
        <w:rPr>
          <w:bCs/>
        </w:rPr>
        <w:t xml:space="preserve">young adults with </w:t>
      </w:r>
      <w:r w:rsidR="00534596">
        <w:rPr>
          <w:bCs/>
        </w:rPr>
        <w:t>I/DD</w:t>
      </w:r>
      <w:r w:rsidRPr="00852618">
        <w:rPr>
          <w:bCs/>
        </w:rPr>
        <w:t xml:space="preserve"> is bleak</w:t>
      </w:r>
      <w:r w:rsidR="00A95998">
        <w:rPr>
          <w:bCs/>
        </w:rPr>
        <w:t>:</w:t>
      </w:r>
    </w:p>
    <w:p w14:paraId="2E504154" w14:textId="69D48FED" w:rsidR="00A95998" w:rsidRPr="00A95998" w:rsidRDefault="00A95998" w:rsidP="00A95998">
      <w:pPr>
        <w:pStyle w:val="ListParagraph"/>
        <w:numPr>
          <w:ilvl w:val="0"/>
          <w:numId w:val="4"/>
        </w:numPr>
        <w:rPr>
          <w:bCs/>
        </w:rPr>
      </w:pPr>
      <w:r w:rsidRPr="00A95998">
        <w:rPr>
          <w:bCs/>
        </w:rPr>
        <w:t xml:space="preserve">17% of students with intellectual disabilities are included in general education classrooms alongside their non- disabled peers. </w:t>
      </w:r>
    </w:p>
    <w:p w14:paraId="6E4B3F4B" w14:textId="1AA270B5" w:rsidR="00A95998" w:rsidRPr="00A95998" w:rsidRDefault="00A95998" w:rsidP="00A95998">
      <w:pPr>
        <w:pStyle w:val="ListParagraph"/>
        <w:numPr>
          <w:ilvl w:val="0"/>
          <w:numId w:val="4"/>
        </w:numPr>
        <w:rPr>
          <w:bCs/>
        </w:rPr>
      </w:pPr>
      <w:r w:rsidRPr="00A95998">
        <w:rPr>
          <w:bCs/>
        </w:rPr>
        <w:t xml:space="preserve">40% of students with intellectual disabilities received a regular high school diploma. </w:t>
      </w:r>
    </w:p>
    <w:p w14:paraId="03904D6D" w14:textId="3DCDA717" w:rsidR="00A95998" w:rsidRPr="00A95998" w:rsidRDefault="00852618" w:rsidP="00A95998">
      <w:pPr>
        <w:pStyle w:val="ListParagraph"/>
        <w:numPr>
          <w:ilvl w:val="0"/>
          <w:numId w:val="4"/>
        </w:numPr>
        <w:rPr>
          <w:bCs/>
        </w:rPr>
      </w:pPr>
      <w:r w:rsidRPr="00A95998">
        <w:rPr>
          <w:bCs/>
        </w:rPr>
        <w:t>23% of high school students with I/DD go on to attend a two-year or four-year college</w:t>
      </w:r>
      <w:r w:rsidR="00A95998">
        <w:rPr>
          <w:bCs/>
        </w:rPr>
        <w:t xml:space="preserve"> (as opposed to 66.2% of the general population)</w:t>
      </w:r>
    </w:p>
    <w:p w14:paraId="45C9BCBA" w14:textId="5A31487D" w:rsidR="00A95998" w:rsidRPr="00A95998" w:rsidRDefault="00534596" w:rsidP="00A95998">
      <w:pPr>
        <w:pStyle w:val="ListParagraph"/>
        <w:numPr>
          <w:ilvl w:val="0"/>
          <w:numId w:val="4"/>
        </w:numPr>
        <w:rPr>
          <w:bCs/>
        </w:rPr>
      </w:pPr>
      <w:r w:rsidRPr="00A95998">
        <w:rPr>
          <w:bCs/>
        </w:rPr>
        <w:t xml:space="preserve">24% of adults with intellectual disabilities are employed.  </w:t>
      </w:r>
    </w:p>
    <w:p w14:paraId="09CA1F17" w14:textId="77777777" w:rsidR="00A95998" w:rsidRPr="00A95998" w:rsidRDefault="00A95998" w:rsidP="00A95998">
      <w:pPr>
        <w:pStyle w:val="ListParagraph"/>
        <w:rPr>
          <w:bCs/>
        </w:rPr>
      </w:pPr>
    </w:p>
    <w:p w14:paraId="3A63D4C1" w14:textId="37963102" w:rsidR="006A0C82" w:rsidRPr="00852618" w:rsidRDefault="00852618" w:rsidP="007B2F64">
      <w:pPr>
        <w:rPr>
          <w:bCs/>
        </w:rPr>
      </w:pPr>
      <w:r>
        <w:rPr>
          <w:bCs/>
        </w:rPr>
        <w:t xml:space="preserve">Clearly, there is room for improvement. </w:t>
      </w:r>
    </w:p>
    <w:p w14:paraId="7622F050" w14:textId="36B86A3A" w:rsidR="00852618" w:rsidRDefault="00852618" w:rsidP="00852618">
      <w:r>
        <w:t>This short documentary film (approximately 30 minutes long</w:t>
      </w:r>
      <w:r w:rsidR="00ED6BF6">
        <w:t>, completed by fall of 2017</w:t>
      </w:r>
      <w:r>
        <w:t xml:space="preserve">) will focus on national best practices in transition for youth with disabilities from secondary school to postsecondary education and/or employment.  </w:t>
      </w:r>
    </w:p>
    <w:p w14:paraId="6B72D130" w14:textId="4DAC1004" w:rsidR="007B2F64" w:rsidRDefault="007B2F64" w:rsidP="007B2F64">
      <w:r>
        <w:t xml:space="preserve">The film will document the experiences of several youth with disabilities transitioning from high school to career and/or higher education.  These youth will be diverse in ethnicity, socio-economics, gender, and geography. The film will be created by </w:t>
      </w:r>
      <w:hyperlink r:id="rId8" w:history="1">
        <w:r w:rsidRPr="00916225">
          <w:rPr>
            <w:rStyle w:val="Hyperlink"/>
          </w:rPr>
          <w:t>Dan Habib</w:t>
        </w:r>
      </w:hyperlink>
      <w:r>
        <w:t>, director of the Inclusive Communities Project at the Institute on Disability at the University of New Hampshire. Habib is the creator of the film</w:t>
      </w:r>
      <w:r w:rsidR="00663FD5">
        <w:t>s</w:t>
      </w:r>
      <w:r>
        <w:t xml:space="preserve"> </w:t>
      </w:r>
      <w:r w:rsidRPr="00C27665">
        <w:rPr>
          <w:i/>
        </w:rPr>
        <w:t>Including Samuel</w:t>
      </w:r>
      <w:r>
        <w:t xml:space="preserve"> and the </w:t>
      </w:r>
      <w:r w:rsidRPr="00C27665">
        <w:rPr>
          <w:i/>
        </w:rPr>
        <w:t>Who Cares About Kelsey?</w:t>
      </w:r>
      <w:r>
        <w:t xml:space="preserve">, and many other films about education and disability.  Advisors for this project include a wide range of leading </w:t>
      </w:r>
      <w:r w:rsidR="00B63631">
        <w:t xml:space="preserve">NH and </w:t>
      </w:r>
      <w:r>
        <w:t xml:space="preserve">national experts on </w:t>
      </w:r>
      <w:r w:rsidR="004C7C46">
        <w:t>best practices</w:t>
      </w:r>
      <w:r>
        <w:t xml:space="preserve"> in transition.</w:t>
      </w:r>
    </w:p>
    <w:p w14:paraId="7BA305CB" w14:textId="08899CF7" w:rsidR="00B22063" w:rsidRDefault="004C7C46" w:rsidP="00B22063">
      <w:r>
        <w:t>The</w:t>
      </w:r>
      <w:r w:rsidR="00B22063" w:rsidRPr="00916225">
        <w:t xml:space="preserve"> </w:t>
      </w:r>
      <w:r w:rsidR="005D585E">
        <w:t>promising</w:t>
      </w:r>
      <w:r w:rsidR="00B22063" w:rsidRPr="00D1243A">
        <w:t xml:space="preserve"> strategies and princip</w:t>
      </w:r>
      <w:r w:rsidR="00062749">
        <w:t>les</w:t>
      </w:r>
      <w:r w:rsidR="00B22063" w:rsidRPr="00D1243A">
        <w:t xml:space="preserve"> </w:t>
      </w:r>
      <w:r>
        <w:t>explored</w:t>
      </w:r>
      <w:r w:rsidR="00B22063" w:rsidRPr="00D1243A">
        <w:t xml:space="preserve"> in the </w:t>
      </w:r>
      <w:r>
        <w:t>film</w:t>
      </w:r>
      <w:r w:rsidR="00B22063" w:rsidRPr="00D1243A">
        <w:t xml:space="preserve"> include:</w:t>
      </w:r>
    </w:p>
    <w:p w14:paraId="38223ED3" w14:textId="680E8DB8" w:rsidR="00B22063" w:rsidRDefault="00B22063" w:rsidP="00B22063">
      <w:pPr>
        <w:pStyle w:val="ListParagraph"/>
        <w:numPr>
          <w:ilvl w:val="0"/>
          <w:numId w:val="1"/>
        </w:numPr>
      </w:pPr>
      <w:r>
        <w:t>Person-centered planning/</w:t>
      </w:r>
      <w:r w:rsidR="00F70D1C">
        <w:rPr>
          <w:bCs/>
          <w:iCs/>
        </w:rPr>
        <w:t>student-driven</w:t>
      </w:r>
      <w:r w:rsidRPr="00920A34">
        <w:rPr>
          <w:bCs/>
          <w:iCs/>
        </w:rPr>
        <w:t xml:space="preserve"> IEP</w:t>
      </w:r>
      <w:r>
        <w:rPr>
          <w:bCs/>
          <w:iCs/>
        </w:rPr>
        <w:t>s</w:t>
      </w:r>
      <w:r w:rsidRPr="00920A34">
        <w:rPr>
          <w:bCs/>
          <w:iCs/>
        </w:rPr>
        <w:t xml:space="preserve"> </w:t>
      </w:r>
      <w:r w:rsidRPr="00920A34">
        <w:t> </w:t>
      </w:r>
    </w:p>
    <w:p w14:paraId="14D0E4B8" w14:textId="06F9CEDE" w:rsidR="00B22063" w:rsidRDefault="00B22063" w:rsidP="00B22063">
      <w:pPr>
        <w:pStyle w:val="ListParagraph"/>
        <w:numPr>
          <w:ilvl w:val="0"/>
          <w:numId w:val="1"/>
        </w:numPr>
      </w:pPr>
      <w:r>
        <w:rPr>
          <w:bCs/>
          <w:iCs/>
        </w:rPr>
        <w:t>Self-advocacy</w:t>
      </w:r>
      <w:r w:rsidR="0013753A">
        <w:rPr>
          <w:bCs/>
          <w:iCs/>
        </w:rPr>
        <w:t>/self-determination</w:t>
      </w:r>
      <w:r>
        <w:rPr>
          <w:bCs/>
          <w:iCs/>
        </w:rPr>
        <w:t xml:space="preserve"> strategies and </w:t>
      </w:r>
      <w:r>
        <w:t>leadership development</w:t>
      </w:r>
    </w:p>
    <w:p w14:paraId="591BD7D0" w14:textId="529B18F9" w:rsidR="00AB12D2" w:rsidRDefault="00AB12D2" w:rsidP="00B22063">
      <w:pPr>
        <w:pStyle w:val="ListParagraph"/>
        <w:numPr>
          <w:ilvl w:val="0"/>
          <w:numId w:val="1"/>
        </w:numPr>
      </w:pPr>
      <w:r>
        <w:t>Inclusive education</w:t>
      </w:r>
    </w:p>
    <w:p w14:paraId="2CE325EF" w14:textId="2E67A86C" w:rsidR="00B22063" w:rsidRDefault="004C7C46" w:rsidP="00B22063">
      <w:pPr>
        <w:pStyle w:val="ListParagraph"/>
        <w:numPr>
          <w:ilvl w:val="0"/>
          <w:numId w:val="1"/>
        </w:numPr>
      </w:pPr>
      <w:r>
        <w:t xml:space="preserve">In-school supports such as </w:t>
      </w:r>
      <w:r w:rsidR="00A1122C" w:rsidRPr="00A1122C">
        <w:rPr>
          <w:bCs/>
          <w:iCs/>
        </w:rPr>
        <w:t xml:space="preserve">career development activities </w:t>
      </w:r>
      <w:r w:rsidR="00B22063">
        <w:t>and college/career counseling</w:t>
      </w:r>
    </w:p>
    <w:p w14:paraId="2630D5B4" w14:textId="63AF10FE" w:rsidR="00AC0FBB" w:rsidRDefault="00AC0FBB" w:rsidP="00AC0FBB">
      <w:pPr>
        <w:pStyle w:val="ListParagraph"/>
        <w:numPr>
          <w:ilvl w:val="0"/>
          <w:numId w:val="1"/>
        </w:numPr>
      </w:pPr>
      <w:r>
        <w:t>Exit exam requirements/ high school diploma s</w:t>
      </w:r>
      <w:r w:rsidRPr="00AC0FBB">
        <w:t>tatus</w:t>
      </w:r>
    </w:p>
    <w:p w14:paraId="2133196B" w14:textId="2208FB17" w:rsidR="00B22063" w:rsidRDefault="00B22063" w:rsidP="00B22063">
      <w:pPr>
        <w:pStyle w:val="ListParagraph"/>
        <w:numPr>
          <w:ilvl w:val="0"/>
          <w:numId w:val="1"/>
        </w:numPr>
      </w:pPr>
      <w:r w:rsidRPr="00D90C6D">
        <w:rPr>
          <w:bCs/>
        </w:rPr>
        <w:t xml:space="preserve">Interagency collaboration </w:t>
      </w:r>
      <w:r>
        <w:t>between school</w:t>
      </w:r>
      <w:r w:rsidR="00B1236C">
        <w:t>s</w:t>
      </w:r>
      <w:r>
        <w:t>, vocational rehabilitation, area agencies, post-secondary schools, etc.</w:t>
      </w:r>
    </w:p>
    <w:p w14:paraId="4062DE4F" w14:textId="42B05D3E" w:rsidR="00B22063" w:rsidRDefault="00663FD5" w:rsidP="00B22063">
      <w:pPr>
        <w:pStyle w:val="ListParagraph"/>
        <w:numPr>
          <w:ilvl w:val="0"/>
          <w:numId w:val="1"/>
        </w:numPr>
      </w:pPr>
      <w:r>
        <w:t>C</w:t>
      </w:r>
      <w:r w:rsidR="00AD1734">
        <w:t>ommunity</w:t>
      </w:r>
      <w:r w:rsidR="00B22063">
        <w:t xml:space="preserve"> based experiences such as extended learning opportunities, internships</w:t>
      </w:r>
      <w:r w:rsidR="001D464B">
        <w:t>, work study</w:t>
      </w:r>
      <w:r w:rsidR="00B22063">
        <w:t xml:space="preserve"> and apprenticeships</w:t>
      </w:r>
    </w:p>
    <w:p w14:paraId="05E411B9" w14:textId="23D008B2" w:rsidR="00A8086A" w:rsidRDefault="00AB12D2" w:rsidP="00B22063">
      <w:pPr>
        <w:pStyle w:val="ListParagraph"/>
        <w:numPr>
          <w:ilvl w:val="0"/>
          <w:numId w:val="1"/>
        </w:numPr>
      </w:pPr>
      <w:r>
        <w:lastRenderedPageBreak/>
        <w:t xml:space="preserve">Paid </w:t>
      </w:r>
      <w:r w:rsidR="0013753A">
        <w:t>work experience</w:t>
      </w:r>
      <w:r>
        <w:t xml:space="preserve"> and e</w:t>
      </w:r>
      <w:r w:rsidR="00A8086A">
        <w:t>ntrepreneurship development</w:t>
      </w:r>
    </w:p>
    <w:p w14:paraId="2BF75EA2" w14:textId="4A4F3437" w:rsidR="00B22063" w:rsidRDefault="00B22063" w:rsidP="00B22063">
      <w:pPr>
        <w:pStyle w:val="ListParagraph"/>
        <w:numPr>
          <w:ilvl w:val="0"/>
          <w:numId w:val="2"/>
        </w:numPr>
      </w:pPr>
      <w:r>
        <w:t xml:space="preserve">Family </w:t>
      </w:r>
      <w:r w:rsidR="0013753A">
        <w:t>involvement</w:t>
      </w:r>
      <w:r w:rsidR="00855842">
        <w:t xml:space="preserve"> and </w:t>
      </w:r>
      <w:r w:rsidR="00142D49">
        <w:t xml:space="preserve">high </w:t>
      </w:r>
      <w:r w:rsidR="00855842">
        <w:t>expectations</w:t>
      </w:r>
    </w:p>
    <w:p w14:paraId="3E960D6B" w14:textId="323AC874" w:rsidR="00B22063" w:rsidRDefault="00B22063" w:rsidP="00A8086A">
      <w:pPr>
        <w:pStyle w:val="ListParagraph"/>
        <w:numPr>
          <w:ilvl w:val="0"/>
          <w:numId w:val="1"/>
        </w:numPr>
      </w:pPr>
      <w:r>
        <w:t>Assistive t</w:t>
      </w:r>
      <w:r w:rsidRPr="00920A34">
        <w:t>echnology</w:t>
      </w:r>
      <w:r>
        <w:t xml:space="preserve"> and effective access to mainstream technology </w:t>
      </w:r>
    </w:p>
    <w:p w14:paraId="5B2E5736" w14:textId="6F52FCAE" w:rsidR="00B22063" w:rsidRDefault="00B22063" w:rsidP="00B22063">
      <w:pPr>
        <w:pStyle w:val="ListParagraph"/>
        <w:numPr>
          <w:ilvl w:val="0"/>
          <w:numId w:val="1"/>
        </w:numPr>
      </w:pPr>
      <w:r>
        <w:t xml:space="preserve">Higher education opportunities and supports, including </w:t>
      </w:r>
      <w:r w:rsidRPr="00953B77">
        <w:t>t</w:t>
      </w:r>
      <w:r>
        <w:t xml:space="preserve">he recruitment </w:t>
      </w:r>
      <w:r w:rsidR="0028006E">
        <w:t xml:space="preserve">and training </w:t>
      </w:r>
      <w:r>
        <w:t>of</w:t>
      </w:r>
      <w:r w:rsidRPr="00953B77">
        <w:t xml:space="preserve"> faculty and peers to support students in inclusive college e</w:t>
      </w:r>
      <w:r>
        <w:t>xperiences</w:t>
      </w:r>
    </w:p>
    <w:p w14:paraId="1BD4A4A9" w14:textId="77777777" w:rsidR="00B22063" w:rsidRDefault="00B22063" w:rsidP="00B22063">
      <w:pPr>
        <w:pStyle w:val="ListParagraph"/>
        <w:numPr>
          <w:ilvl w:val="0"/>
          <w:numId w:val="1"/>
        </w:numPr>
      </w:pPr>
      <w:r w:rsidRPr="0071225E">
        <w:t>Cultural and linguistic competence embedded</w:t>
      </w:r>
      <w:r>
        <w:t xml:space="preserve"> into all transition services</w:t>
      </w:r>
    </w:p>
    <w:p w14:paraId="47BDAC67" w14:textId="7323F065" w:rsidR="00B22063" w:rsidRDefault="00B22063" w:rsidP="00B22063">
      <w:pPr>
        <w:pStyle w:val="ListParagraph"/>
        <w:numPr>
          <w:ilvl w:val="0"/>
          <w:numId w:val="3"/>
        </w:numPr>
      </w:pPr>
      <w:r>
        <w:t>Identification of</w:t>
      </w:r>
      <w:r w:rsidRPr="00223BF7">
        <w:t xml:space="preserve"> current </w:t>
      </w:r>
      <w:r>
        <w:t xml:space="preserve">and future </w:t>
      </w:r>
      <w:r w:rsidRPr="00223BF7">
        <w:t>hous</w:t>
      </w:r>
      <w:r w:rsidR="0028006E">
        <w:t>ing options during the IEP and/</w:t>
      </w:r>
      <w:r w:rsidRPr="00223BF7">
        <w:t>or pe</w:t>
      </w:r>
      <w:r>
        <w:t>rson-centered planning process</w:t>
      </w:r>
    </w:p>
    <w:p w14:paraId="64A0BD5C" w14:textId="5774F762" w:rsidR="00AB688C" w:rsidRDefault="00B22063" w:rsidP="00C26CE7">
      <w:pPr>
        <w:pStyle w:val="ListParagraph"/>
        <w:numPr>
          <w:ilvl w:val="0"/>
          <w:numId w:val="3"/>
        </w:numPr>
      </w:pPr>
      <w:r>
        <w:t>T</w:t>
      </w:r>
      <w:r w:rsidRPr="00223BF7">
        <w:t>ran</w:t>
      </w:r>
      <w:r w:rsidR="0028006E">
        <w:t>sportation education including</w:t>
      </w:r>
      <w:r w:rsidRPr="00223BF7">
        <w:t xml:space="preserve"> </w:t>
      </w:r>
      <w:r w:rsidR="0028006E">
        <w:t>individualized travel training.</w:t>
      </w:r>
    </w:p>
    <w:p w14:paraId="3D435321" w14:textId="77777777" w:rsidR="00AB688C" w:rsidRDefault="00AB688C" w:rsidP="00AB688C">
      <w:pPr>
        <w:pStyle w:val="ListParagraph"/>
      </w:pPr>
    </w:p>
    <w:p w14:paraId="19BBEC1E" w14:textId="77777777" w:rsidR="00AB688C" w:rsidRDefault="00AB688C" w:rsidP="00AB688C">
      <w:pPr>
        <w:spacing w:after="0"/>
        <w:rPr>
          <w:b/>
        </w:rPr>
      </w:pPr>
      <w:r>
        <w:rPr>
          <w:b/>
        </w:rPr>
        <w:t>Outcomes and Dissemination:</w:t>
      </w:r>
    </w:p>
    <w:p w14:paraId="595DF26B" w14:textId="77777777" w:rsidR="00AB688C" w:rsidRDefault="00AB688C" w:rsidP="00AB688C">
      <w:pPr>
        <w:spacing w:after="0"/>
        <w:rPr>
          <w:b/>
        </w:rPr>
      </w:pPr>
    </w:p>
    <w:p w14:paraId="0429E391" w14:textId="1B06E12D" w:rsidR="00AB688C" w:rsidRPr="00134C91" w:rsidRDefault="00AB688C" w:rsidP="00AB688C">
      <w:r>
        <w:t>Once completed (by fall 2017), t</w:t>
      </w:r>
      <w:r>
        <w:rPr>
          <w:bCs/>
        </w:rPr>
        <w:t xml:space="preserve">he </w:t>
      </w:r>
      <w:r w:rsidRPr="00134C91">
        <w:rPr>
          <w:bCs/>
        </w:rPr>
        <w:t xml:space="preserve">Inclusive Communities Project at the </w:t>
      </w:r>
      <w:r>
        <w:rPr>
          <w:bCs/>
        </w:rPr>
        <w:t>IOD</w:t>
      </w:r>
      <w:r w:rsidRPr="00134C91">
        <w:rPr>
          <w:bCs/>
        </w:rPr>
        <w:t xml:space="preserve"> will collaborate with at least 25 national partners</w:t>
      </w:r>
      <w:r>
        <w:rPr>
          <w:bCs/>
        </w:rPr>
        <w:t xml:space="preserve"> </w:t>
      </w:r>
      <w:r w:rsidRPr="00134C91">
        <w:rPr>
          <w:bCs/>
        </w:rPr>
        <w:t>to c</w:t>
      </w:r>
      <w:r w:rsidR="00D6438D">
        <w:rPr>
          <w:bCs/>
        </w:rPr>
        <w:t>onduct the following activities</w:t>
      </w:r>
      <w:r>
        <w:rPr>
          <w:bCs/>
        </w:rPr>
        <w:t xml:space="preserve"> </w:t>
      </w:r>
      <w:r w:rsidRPr="00134C91">
        <w:rPr>
          <w:bCs/>
        </w:rPr>
        <w:t xml:space="preserve">over a 2-year period: </w:t>
      </w:r>
      <w:r w:rsidRPr="00134C91">
        <w:t xml:space="preserve"> </w:t>
      </w:r>
    </w:p>
    <w:p w14:paraId="560BEC58" w14:textId="77777777" w:rsidR="00AB688C" w:rsidRDefault="00AB688C" w:rsidP="00AB688C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Creation of the</w:t>
      </w:r>
      <w:r w:rsidRPr="00764BBE">
        <w:rPr>
          <w:bCs/>
        </w:rPr>
        <w:t xml:space="preserve"> 30-minute documentary film, focusing specifically on youth with disabilities transitioning from high school to employment or post-secondary education</w:t>
      </w:r>
      <w:r>
        <w:rPr>
          <w:bCs/>
        </w:rPr>
        <w:t>.</w:t>
      </w:r>
    </w:p>
    <w:p w14:paraId="2276CE6D" w14:textId="77777777" w:rsidR="00AB688C" w:rsidRPr="00764BBE" w:rsidRDefault="00AB688C" w:rsidP="00AB688C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Development of e</w:t>
      </w:r>
      <w:r w:rsidRPr="00764BBE">
        <w:rPr>
          <w:bCs/>
        </w:rPr>
        <w:t xml:space="preserve">ducation and outreach tools for </w:t>
      </w:r>
      <w:r>
        <w:rPr>
          <w:bCs/>
        </w:rPr>
        <w:t xml:space="preserve">schools, employers, non-profits </w:t>
      </w:r>
      <w:r w:rsidRPr="00764BBE">
        <w:rPr>
          <w:bCs/>
        </w:rPr>
        <w:t>and other stakeholders.</w:t>
      </w:r>
    </w:p>
    <w:p w14:paraId="42D9F900" w14:textId="4F49D490" w:rsidR="00AB688C" w:rsidRPr="00134C91" w:rsidRDefault="00AB688C" w:rsidP="00AB688C">
      <w:pPr>
        <w:numPr>
          <w:ilvl w:val="0"/>
          <w:numId w:val="6"/>
        </w:numPr>
        <w:spacing w:after="0"/>
      </w:pPr>
      <w:r>
        <w:t xml:space="preserve">Free online dissemination of the transition </w:t>
      </w:r>
      <w:r w:rsidRPr="00134C91">
        <w:t xml:space="preserve">film, reaching an estimated </w:t>
      </w:r>
      <w:r>
        <w:t>25,000</w:t>
      </w:r>
      <w:r w:rsidRPr="00134C91">
        <w:t xml:space="preserve"> people</w:t>
      </w:r>
      <w:r>
        <w:t>.</w:t>
      </w:r>
    </w:p>
    <w:p w14:paraId="3F3240D4" w14:textId="37467293" w:rsidR="00AB688C" w:rsidRPr="00134C91" w:rsidRDefault="00AB688C" w:rsidP="00AB688C">
      <w:pPr>
        <w:numPr>
          <w:ilvl w:val="0"/>
          <w:numId w:val="6"/>
        </w:numPr>
        <w:spacing w:after="0"/>
      </w:pPr>
      <w:r>
        <w:t>Screenings and discussions at</w:t>
      </w:r>
      <w:r w:rsidRPr="00134C91">
        <w:t xml:space="preserve"> </w:t>
      </w:r>
      <w:r>
        <w:t>50</w:t>
      </w:r>
      <w:r w:rsidRPr="00134C91">
        <w:t xml:space="preserve"> </w:t>
      </w:r>
      <w:r>
        <w:t xml:space="preserve">or more events and/or </w:t>
      </w:r>
      <w:r w:rsidRPr="00134C91">
        <w:t>conference</w:t>
      </w:r>
      <w:r>
        <w:t>s around the U.S., reaching an estimated 15</w:t>
      </w:r>
      <w:r w:rsidRPr="00134C91">
        <w:t>,000 individuals.</w:t>
      </w:r>
    </w:p>
    <w:p w14:paraId="05EDD7F7" w14:textId="24A63224" w:rsidR="00AB688C" w:rsidRDefault="00AB688C" w:rsidP="00AB688C">
      <w:pPr>
        <w:numPr>
          <w:ilvl w:val="0"/>
          <w:numId w:val="6"/>
        </w:numPr>
        <w:spacing w:after="0"/>
      </w:pPr>
      <w:r>
        <w:t>Distribution of 5</w:t>
      </w:r>
      <w:r w:rsidRPr="00134C91">
        <w:t xml:space="preserve">00 free copies of an educational DVD kit (containing </w:t>
      </w:r>
      <w:r>
        <w:t xml:space="preserve">the transition </w:t>
      </w:r>
      <w:r w:rsidRPr="00134C91">
        <w:t>f</w:t>
      </w:r>
      <w:r>
        <w:t>ilm</w:t>
      </w:r>
      <w:r w:rsidRPr="00134C91">
        <w:t xml:space="preserve"> plus </w:t>
      </w:r>
      <w:r>
        <w:t xml:space="preserve">other related films and </w:t>
      </w:r>
      <w:r w:rsidRPr="00134C91">
        <w:t xml:space="preserve">educational/outreach materials) </w:t>
      </w:r>
      <w:r>
        <w:t xml:space="preserve">to </w:t>
      </w:r>
      <w:r w:rsidRPr="00134C91">
        <w:t xml:space="preserve">schools, </w:t>
      </w:r>
      <w:r>
        <w:t xml:space="preserve">colleges, businesses </w:t>
      </w:r>
      <w:r w:rsidRPr="00134C91">
        <w:t xml:space="preserve">and nonprofits for use as a technical assistance resource to improve their capacity to support employment </w:t>
      </w:r>
      <w:r>
        <w:t xml:space="preserve">and higher education </w:t>
      </w:r>
      <w:r w:rsidRPr="00134C91">
        <w:t xml:space="preserve">outcomes for youth and adults with intellectual disabilities. </w:t>
      </w:r>
    </w:p>
    <w:p w14:paraId="1082D522" w14:textId="77777777" w:rsidR="00AB688C" w:rsidRPr="00134C91" w:rsidRDefault="00AB688C" w:rsidP="00AB688C">
      <w:pPr>
        <w:spacing w:after="0"/>
        <w:ind w:left="720"/>
      </w:pPr>
    </w:p>
    <w:p w14:paraId="063727E3" w14:textId="77777777" w:rsidR="00AB688C" w:rsidRPr="00134C91" w:rsidRDefault="00AB688C" w:rsidP="00AB688C">
      <w:pPr>
        <w:rPr>
          <w:bCs/>
        </w:rPr>
      </w:pPr>
      <w:r>
        <w:rPr>
          <w:bCs/>
        </w:rPr>
        <w:t>Additional a</w:t>
      </w:r>
      <w:r w:rsidRPr="00134C91">
        <w:rPr>
          <w:bCs/>
        </w:rPr>
        <w:t>nticipated outcomes will include individuals at screening events reporting increased knowledge related to:</w:t>
      </w:r>
    </w:p>
    <w:p w14:paraId="0D01DB3A" w14:textId="77777777" w:rsidR="00AB688C" w:rsidRPr="00134C91" w:rsidRDefault="00AB688C" w:rsidP="00AB688C">
      <w:pPr>
        <w:numPr>
          <w:ilvl w:val="0"/>
          <w:numId w:val="5"/>
        </w:numPr>
        <w:rPr>
          <w:bCs/>
        </w:rPr>
      </w:pPr>
      <w:r w:rsidRPr="00134C91">
        <w:rPr>
          <w:bCs/>
          <w:i/>
        </w:rPr>
        <w:t>Developing</w:t>
      </w:r>
      <w:r w:rsidRPr="00134C91">
        <w:rPr>
          <w:bCs/>
        </w:rPr>
        <w:t xml:space="preserve"> a workplace/educational culture of presuming competence — the idea that </w:t>
      </w:r>
      <w:r w:rsidRPr="00134C91">
        <w:rPr>
          <w:b/>
          <w:bCs/>
        </w:rPr>
        <w:t>everyone</w:t>
      </w:r>
      <w:r w:rsidRPr="00134C91">
        <w:rPr>
          <w:bCs/>
        </w:rPr>
        <w:t xml:space="preserve"> can be a full and valuable participant in society. </w:t>
      </w:r>
    </w:p>
    <w:p w14:paraId="1B43F68C" w14:textId="77777777" w:rsidR="00AB688C" w:rsidRPr="00134C91" w:rsidRDefault="00AB688C" w:rsidP="00AB688C">
      <w:pPr>
        <w:numPr>
          <w:ilvl w:val="0"/>
          <w:numId w:val="5"/>
        </w:numPr>
        <w:rPr>
          <w:bCs/>
        </w:rPr>
      </w:pPr>
      <w:r w:rsidRPr="00134C91">
        <w:rPr>
          <w:bCs/>
          <w:i/>
        </w:rPr>
        <w:t xml:space="preserve">Incorporating </w:t>
      </w:r>
      <w:r w:rsidRPr="00134C91">
        <w:rPr>
          <w:bCs/>
        </w:rPr>
        <w:t xml:space="preserve">best practices in post-secondary transition for students with disabilities to college and career. </w:t>
      </w:r>
    </w:p>
    <w:p w14:paraId="058D5328" w14:textId="3A87B773" w:rsidR="00AB688C" w:rsidRPr="00AB688C" w:rsidRDefault="00AB688C" w:rsidP="00C26CE7">
      <w:pPr>
        <w:numPr>
          <w:ilvl w:val="0"/>
          <w:numId w:val="5"/>
        </w:numPr>
        <w:rPr>
          <w:bCs/>
        </w:rPr>
      </w:pPr>
      <w:r w:rsidRPr="00134C91">
        <w:rPr>
          <w:bCs/>
          <w:i/>
        </w:rPr>
        <w:t xml:space="preserve">Integrating </w:t>
      </w:r>
      <w:r w:rsidRPr="00134C91">
        <w:rPr>
          <w:bCs/>
        </w:rPr>
        <w:t>key supports for</w:t>
      </w:r>
      <w:r w:rsidRPr="00134C91">
        <w:rPr>
          <w:bCs/>
          <w:i/>
        </w:rPr>
        <w:t xml:space="preserve"> </w:t>
      </w:r>
      <w:r w:rsidRPr="00134C91">
        <w:rPr>
          <w:bCs/>
        </w:rPr>
        <w:t xml:space="preserve">individuals with intellectual disabilities in the workplace, general education, and higher education. </w:t>
      </w:r>
    </w:p>
    <w:p w14:paraId="15AB41A4" w14:textId="5D5E16B4" w:rsidR="006462C0" w:rsidRPr="00B1236C" w:rsidRDefault="006462C0" w:rsidP="0009297B">
      <w:pPr>
        <w:spacing w:after="0"/>
        <w:rPr>
          <w:b/>
        </w:rPr>
      </w:pPr>
      <w:r w:rsidRPr="00B1236C">
        <w:rPr>
          <w:b/>
        </w:rPr>
        <w:t xml:space="preserve">For </w:t>
      </w:r>
      <w:r w:rsidR="00CC1CCE" w:rsidRPr="00B1236C">
        <w:rPr>
          <w:b/>
        </w:rPr>
        <w:t xml:space="preserve">questions or </w:t>
      </w:r>
      <w:r w:rsidRPr="00B1236C">
        <w:rPr>
          <w:b/>
        </w:rPr>
        <w:t>additional information please contact:</w:t>
      </w:r>
    </w:p>
    <w:p w14:paraId="27B2AF91" w14:textId="34E970B9" w:rsidR="006462C0" w:rsidRPr="006462C0" w:rsidRDefault="006462C0" w:rsidP="00E6060D">
      <w:pPr>
        <w:spacing w:after="0"/>
      </w:pPr>
      <w:r w:rsidRPr="00B1236C">
        <w:rPr>
          <w:bCs/>
        </w:rPr>
        <w:t>Dan Habib</w:t>
      </w:r>
      <w:r w:rsidR="001A6577" w:rsidRPr="0009297B">
        <w:t>,</w:t>
      </w:r>
      <w:r w:rsidR="001A6577">
        <w:t xml:space="preserve"> </w:t>
      </w:r>
      <w:r w:rsidRPr="006462C0">
        <w:t>Filmmaker and Project Director</w:t>
      </w:r>
      <w:r w:rsidR="001A6577">
        <w:t xml:space="preserve">, </w:t>
      </w:r>
      <w:r w:rsidRPr="006462C0">
        <w:t>University of New Hampshire Institute on Disability</w:t>
      </w:r>
    </w:p>
    <w:p w14:paraId="626CA9FD" w14:textId="06CA933C" w:rsidR="000A5F6D" w:rsidRDefault="001A6577" w:rsidP="00C26CE7">
      <w:pPr>
        <w:spacing w:after="0"/>
      </w:pPr>
      <w:r>
        <w:t xml:space="preserve">Office: </w:t>
      </w:r>
      <w:r w:rsidR="006462C0" w:rsidRPr="006462C0">
        <w:t>(603) 228-2085 x 46</w:t>
      </w:r>
      <w:r w:rsidR="00CC1CCE">
        <w:t xml:space="preserve"> </w:t>
      </w:r>
      <w:r>
        <w:t xml:space="preserve"> </w:t>
      </w:r>
      <w:proofErr w:type="gramStart"/>
      <w:r w:rsidRPr="00C26CE7">
        <w:t xml:space="preserve">• </w:t>
      </w:r>
      <w:r>
        <w:t xml:space="preserve"> Cell</w:t>
      </w:r>
      <w:proofErr w:type="gramEnd"/>
      <w:r>
        <w:t xml:space="preserve">: (603) 848-5301 </w:t>
      </w:r>
      <w:r w:rsidRPr="00C26CE7">
        <w:t xml:space="preserve">• </w:t>
      </w:r>
      <w:r w:rsidR="004168DA">
        <w:t xml:space="preserve"> E</w:t>
      </w:r>
      <w:r>
        <w:t xml:space="preserve">mail: </w:t>
      </w:r>
      <w:hyperlink r:id="rId9" w:history="1">
        <w:r w:rsidR="006E132C" w:rsidRPr="00D01D53">
          <w:rPr>
            <w:rStyle w:val="Hyperlink"/>
          </w:rPr>
          <w:t>dan.habib@unh.edu</w:t>
        </w:r>
      </w:hyperlink>
    </w:p>
    <w:p w14:paraId="36086202" w14:textId="77777777" w:rsidR="006E132C" w:rsidRDefault="006E132C" w:rsidP="00C26CE7">
      <w:pPr>
        <w:spacing w:after="0"/>
      </w:pPr>
    </w:p>
    <w:p w14:paraId="4E5BCF16" w14:textId="28963BEC" w:rsidR="00A17681" w:rsidRPr="004C7C46" w:rsidRDefault="00A17681" w:rsidP="004C3723">
      <w:pPr>
        <w:rPr>
          <w:sz w:val="20"/>
          <w:szCs w:val="20"/>
        </w:rPr>
      </w:pPr>
      <w:bookmarkStart w:id="0" w:name="_GoBack"/>
      <w:bookmarkEnd w:id="0"/>
    </w:p>
    <w:sectPr w:rsidR="00A17681" w:rsidRPr="004C7C46" w:rsidSect="00E075C5">
      <w:headerReference w:type="first" r:id="rId10"/>
      <w:footerReference w:type="first" r:id="rId11"/>
      <w:pgSz w:w="12240" w:h="15840" w:code="1"/>
      <w:pgMar w:top="1440" w:right="1440" w:bottom="1440" w:left="1440" w:header="36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BD197" w14:textId="77777777" w:rsidR="00663FD5" w:rsidRDefault="00663FD5" w:rsidP="000A5F6D">
      <w:pPr>
        <w:spacing w:after="0"/>
      </w:pPr>
      <w:r>
        <w:separator/>
      </w:r>
    </w:p>
  </w:endnote>
  <w:endnote w:type="continuationSeparator" w:id="0">
    <w:p w14:paraId="7990F5B1" w14:textId="77777777" w:rsidR="00663FD5" w:rsidRDefault="00663FD5" w:rsidP="000A5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6F40E" w14:textId="77777777" w:rsidR="00663FD5" w:rsidRPr="00AF5089" w:rsidRDefault="00663FD5" w:rsidP="00AF5089">
    <w:pPr>
      <w:spacing w:after="100" w:line="200" w:lineRule="exact"/>
      <w:ind w:left="-720"/>
      <w:rPr>
        <w:rFonts w:ascii="Myriad Pro" w:hAnsi="Myriad Pro"/>
        <w:b/>
        <w:color w:val="06397A"/>
        <w:sz w:val="20"/>
        <w:szCs w:val="20"/>
      </w:rPr>
    </w:pPr>
    <w:r w:rsidRPr="00AF5089">
      <w:rPr>
        <w:rFonts w:ascii="Myriad Pro" w:hAnsi="Myriad Pro"/>
        <w:b/>
        <w:color w:val="06397A"/>
        <w:sz w:val="20"/>
        <w:szCs w:val="20"/>
      </w:rPr>
      <w:t>Inclusive Communities Project</w:t>
    </w:r>
  </w:p>
  <w:p w14:paraId="26ED9B1F" w14:textId="77777777" w:rsidR="00663FD5" w:rsidRPr="00E075C5" w:rsidRDefault="00663FD5" w:rsidP="00AF5089">
    <w:pPr>
      <w:spacing w:after="100" w:line="200" w:lineRule="exact"/>
      <w:ind w:left="-720"/>
      <w:rPr>
        <w:rFonts w:ascii="Myriad Pro" w:hAnsi="Myriad Pro"/>
        <w:color w:val="06397A"/>
        <w:sz w:val="20"/>
        <w:szCs w:val="20"/>
      </w:rPr>
    </w:pPr>
    <w:r w:rsidRPr="00E075C5">
      <w:rPr>
        <w:rFonts w:ascii="Myriad Pro" w:hAnsi="Myriad Pro"/>
        <w:color w:val="06397A"/>
        <w:sz w:val="20"/>
        <w:szCs w:val="20"/>
      </w:rPr>
      <w:t>56 Old Suncook Road | Suite 2 | Concord, NH  03301-5122</w:t>
    </w:r>
  </w:p>
  <w:p w14:paraId="0464CC88" w14:textId="77777777" w:rsidR="00663FD5" w:rsidRDefault="00663FD5" w:rsidP="00AF5089">
    <w:pPr>
      <w:spacing w:after="100" w:line="200" w:lineRule="exact"/>
      <w:ind w:left="-720"/>
      <w:rPr>
        <w:rFonts w:ascii="Myriad Pro" w:hAnsi="Myriad Pro"/>
        <w:color w:val="06397A"/>
        <w:sz w:val="20"/>
        <w:szCs w:val="20"/>
      </w:rPr>
    </w:pPr>
    <w:r w:rsidRPr="00E075C5">
      <w:rPr>
        <w:rFonts w:ascii="Myriad Pro" w:hAnsi="Myriad Pro"/>
        <w:color w:val="06397A"/>
        <w:sz w:val="20"/>
        <w:szCs w:val="20"/>
      </w:rPr>
      <w:t>V: 603.228.2084| F: 603.228.3270 | TTY: 711 (Relay NH)</w:t>
    </w:r>
  </w:p>
  <w:p w14:paraId="2A072FD6" w14:textId="77777777" w:rsidR="00663FD5" w:rsidRPr="00575142" w:rsidRDefault="00663FD5" w:rsidP="00575142">
    <w:pPr>
      <w:spacing w:after="100" w:line="200" w:lineRule="exact"/>
      <w:ind w:left="-720"/>
      <w:rPr>
        <w:rFonts w:ascii="Myriad Pro" w:hAnsi="Myriad Pro"/>
        <w:color w:val="06397A"/>
        <w:sz w:val="20"/>
        <w:szCs w:val="20"/>
      </w:rPr>
    </w:pPr>
    <w:proofErr w:type="gramStart"/>
    <w:r>
      <w:rPr>
        <w:rFonts w:ascii="Myriad Pro" w:hAnsi="Myriad Pro"/>
        <w:color w:val="06397A"/>
        <w:sz w:val="20"/>
        <w:szCs w:val="20"/>
      </w:rPr>
      <w:t>www.iod.unh.edu</w:t>
    </w:r>
    <w:proofErr w:type="gramEnd"/>
    <w:r>
      <w:rPr>
        <w:rFonts w:ascii="Myriad Pro" w:hAnsi="Myriad Pro"/>
        <w:color w:val="06397A"/>
        <w:sz w:val="20"/>
        <w:szCs w:val="20"/>
      </w:rPr>
      <w:t>/inclusivecommunities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249B7" w14:textId="77777777" w:rsidR="00663FD5" w:rsidRDefault="00663FD5" w:rsidP="000A5F6D">
      <w:pPr>
        <w:spacing w:after="0"/>
      </w:pPr>
      <w:r>
        <w:separator/>
      </w:r>
    </w:p>
  </w:footnote>
  <w:footnote w:type="continuationSeparator" w:id="0">
    <w:p w14:paraId="1BA24BAB" w14:textId="77777777" w:rsidR="00663FD5" w:rsidRDefault="00663FD5" w:rsidP="000A5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CDCAE" w14:textId="77777777" w:rsidR="00663FD5" w:rsidRDefault="00663FD5" w:rsidP="00E075C5">
    <w:pPr>
      <w:pStyle w:val="Header"/>
      <w:ind w:left="-720"/>
    </w:pPr>
    <w:r>
      <w:rPr>
        <w:noProof/>
      </w:rPr>
      <w:drawing>
        <wp:inline distT="0" distB="0" distL="0" distR="0" wp14:anchorId="7A9B5D3F" wp14:editId="35553DFC">
          <wp:extent cx="3657600" cy="10519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D Logo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05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4AC532" w14:textId="77777777" w:rsidR="00663FD5" w:rsidRDefault="00663F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A31"/>
    <w:multiLevelType w:val="hybridMultilevel"/>
    <w:tmpl w:val="3414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111A"/>
    <w:multiLevelType w:val="hybridMultilevel"/>
    <w:tmpl w:val="6E8E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85136"/>
    <w:multiLevelType w:val="hybridMultilevel"/>
    <w:tmpl w:val="8D02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67916"/>
    <w:multiLevelType w:val="hybridMultilevel"/>
    <w:tmpl w:val="2CCC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14449"/>
    <w:multiLevelType w:val="hybridMultilevel"/>
    <w:tmpl w:val="97BC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467B4"/>
    <w:multiLevelType w:val="hybridMultilevel"/>
    <w:tmpl w:val="50BCA272"/>
    <w:lvl w:ilvl="0" w:tplc="F0127C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6D"/>
    <w:rsid w:val="00044EAE"/>
    <w:rsid w:val="00062749"/>
    <w:rsid w:val="000818A0"/>
    <w:rsid w:val="0009297B"/>
    <w:rsid w:val="000A5F6D"/>
    <w:rsid w:val="00110A59"/>
    <w:rsid w:val="0013753A"/>
    <w:rsid w:val="00142D49"/>
    <w:rsid w:val="001A3460"/>
    <w:rsid w:val="001A6577"/>
    <w:rsid w:val="001D1FB9"/>
    <w:rsid w:val="001D464B"/>
    <w:rsid w:val="0028006E"/>
    <w:rsid w:val="002C03A5"/>
    <w:rsid w:val="003315E7"/>
    <w:rsid w:val="003455B2"/>
    <w:rsid w:val="003E72FF"/>
    <w:rsid w:val="004168DA"/>
    <w:rsid w:val="004C3723"/>
    <w:rsid w:val="004C7C46"/>
    <w:rsid w:val="00534596"/>
    <w:rsid w:val="005459B3"/>
    <w:rsid w:val="00575142"/>
    <w:rsid w:val="005D585E"/>
    <w:rsid w:val="0061641D"/>
    <w:rsid w:val="006462C0"/>
    <w:rsid w:val="00663FD5"/>
    <w:rsid w:val="00683765"/>
    <w:rsid w:val="006A0BC2"/>
    <w:rsid w:val="006A0C82"/>
    <w:rsid w:val="006D77DD"/>
    <w:rsid w:val="006E132C"/>
    <w:rsid w:val="006F627D"/>
    <w:rsid w:val="0078449A"/>
    <w:rsid w:val="007B2F64"/>
    <w:rsid w:val="00825B7C"/>
    <w:rsid w:val="0083524A"/>
    <w:rsid w:val="00852618"/>
    <w:rsid w:val="00855842"/>
    <w:rsid w:val="008576DB"/>
    <w:rsid w:val="00877F91"/>
    <w:rsid w:val="008F31B8"/>
    <w:rsid w:val="009475FF"/>
    <w:rsid w:val="009A08BA"/>
    <w:rsid w:val="009F6416"/>
    <w:rsid w:val="00A1122C"/>
    <w:rsid w:val="00A17681"/>
    <w:rsid w:val="00A75F26"/>
    <w:rsid w:val="00A8086A"/>
    <w:rsid w:val="00A93750"/>
    <w:rsid w:val="00A95998"/>
    <w:rsid w:val="00AB12D2"/>
    <w:rsid w:val="00AB688C"/>
    <w:rsid w:val="00AC0FBB"/>
    <w:rsid w:val="00AC1FA6"/>
    <w:rsid w:val="00AD1734"/>
    <w:rsid w:val="00AE7C18"/>
    <w:rsid w:val="00AF5089"/>
    <w:rsid w:val="00B1236C"/>
    <w:rsid w:val="00B22063"/>
    <w:rsid w:val="00B4218C"/>
    <w:rsid w:val="00B55645"/>
    <w:rsid w:val="00B63631"/>
    <w:rsid w:val="00BA42F0"/>
    <w:rsid w:val="00BA5F13"/>
    <w:rsid w:val="00BA5F4C"/>
    <w:rsid w:val="00BD470B"/>
    <w:rsid w:val="00BF75F2"/>
    <w:rsid w:val="00C26CE7"/>
    <w:rsid w:val="00CC1CCE"/>
    <w:rsid w:val="00D6438D"/>
    <w:rsid w:val="00E075C5"/>
    <w:rsid w:val="00E6060D"/>
    <w:rsid w:val="00ED6BF6"/>
    <w:rsid w:val="00F141EC"/>
    <w:rsid w:val="00F36AE7"/>
    <w:rsid w:val="00F70D1C"/>
    <w:rsid w:val="00F722BF"/>
    <w:rsid w:val="00F83746"/>
    <w:rsid w:val="00FA04B7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1B8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B2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F6D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5F6D"/>
  </w:style>
  <w:style w:type="paragraph" w:styleId="Footer">
    <w:name w:val="footer"/>
    <w:basedOn w:val="Normal"/>
    <w:link w:val="FooterChar"/>
    <w:uiPriority w:val="99"/>
    <w:unhideWhenUsed/>
    <w:rsid w:val="000A5F6D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5F6D"/>
  </w:style>
  <w:style w:type="paragraph" w:styleId="BalloonText">
    <w:name w:val="Balloon Text"/>
    <w:basedOn w:val="Normal"/>
    <w:link w:val="BalloonTextChar"/>
    <w:uiPriority w:val="99"/>
    <w:semiHidden/>
    <w:unhideWhenUsed/>
    <w:rsid w:val="00E075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C5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575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063"/>
    <w:pPr>
      <w:spacing w:after="0"/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1C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42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2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2F0"/>
    <w:rPr>
      <w:rFonts w:eastAsiaTheme="minorEastAsia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2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2F0"/>
    <w:rPr>
      <w:rFonts w:eastAsiaTheme="minorEastAsia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B2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F6D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5F6D"/>
  </w:style>
  <w:style w:type="paragraph" w:styleId="Footer">
    <w:name w:val="footer"/>
    <w:basedOn w:val="Normal"/>
    <w:link w:val="FooterChar"/>
    <w:uiPriority w:val="99"/>
    <w:unhideWhenUsed/>
    <w:rsid w:val="000A5F6D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5F6D"/>
  </w:style>
  <w:style w:type="paragraph" w:styleId="BalloonText">
    <w:name w:val="Balloon Text"/>
    <w:basedOn w:val="Normal"/>
    <w:link w:val="BalloonTextChar"/>
    <w:uiPriority w:val="99"/>
    <w:semiHidden/>
    <w:unhideWhenUsed/>
    <w:rsid w:val="00E075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C5"/>
    <w:rPr>
      <w:rFonts w:ascii="Tahoma" w:eastAsiaTheme="minorEastAsi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575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063"/>
    <w:pPr>
      <w:spacing w:after="0"/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1C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42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2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2F0"/>
    <w:rPr>
      <w:rFonts w:eastAsiaTheme="minorEastAsia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2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2F0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hocaresaboutkelsey.com/about/the-team" TargetMode="External"/><Relationship Id="rId9" Type="http://schemas.openxmlformats.org/officeDocument/2006/relationships/hyperlink" Target="mailto:dan.habib@unh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Frick, Arthur</dc:creator>
  <cp:lastModifiedBy>Dan Habib</cp:lastModifiedBy>
  <cp:revision>2</cp:revision>
  <dcterms:created xsi:type="dcterms:W3CDTF">2016-05-26T00:53:00Z</dcterms:created>
  <dcterms:modified xsi:type="dcterms:W3CDTF">2016-05-26T00:53:00Z</dcterms:modified>
</cp:coreProperties>
</file>